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BF3CA" w14:textId="423D7B41" w:rsidR="003D039C" w:rsidRPr="003D039C" w:rsidRDefault="003D039C" w:rsidP="003D039C">
      <w:pPr>
        <w:tabs>
          <w:tab w:val="center" w:pos="4536"/>
          <w:tab w:val="right" w:pos="7938"/>
          <w:tab w:val="right" w:pos="9639"/>
        </w:tabs>
        <w:spacing w:after="0"/>
        <w:ind w:right="2"/>
        <w:rPr>
          <w:rFonts w:ascii="Arial" w:hAnsi="Arial" w:cs="Arial"/>
          <w:b/>
          <w:bCs/>
          <w:sz w:val="24"/>
          <w:szCs w:val="24"/>
        </w:rPr>
      </w:pPr>
      <w:bookmarkStart w:id="0" w:name="_Hlk145670493"/>
      <w:r w:rsidRPr="003D039C">
        <w:rPr>
          <w:rFonts w:ascii="Arial" w:hAnsi="Arial" w:cs="Arial"/>
          <w:b/>
          <w:bCs/>
          <w:sz w:val="24"/>
          <w:szCs w:val="24"/>
        </w:rPr>
        <w:t>3GPP TSG RAN WG1 #117</w:t>
      </w:r>
      <w:r w:rsidRPr="003D039C">
        <w:rPr>
          <w:rFonts w:ascii="Arial" w:hAnsi="Arial" w:cs="Arial"/>
          <w:b/>
          <w:bCs/>
          <w:sz w:val="24"/>
          <w:szCs w:val="24"/>
        </w:rPr>
        <w:tab/>
      </w:r>
      <w:r w:rsidRPr="003D039C">
        <w:rPr>
          <w:rFonts w:ascii="Arial" w:hAnsi="Arial" w:cs="Arial"/>
          <w:b/>
          <w:bCs/>
          <w:sz w:val="24"/>
          <w:szCs w:val="24"/>
        </w:rPr>
        <w:tab/>
      </w:r>
      <w:r w:rsidRPr="003D039C">
        <w:rPr>
          <w:rFonts w:ascii="Arial" w:hAnsi="Arial" w:cs="Arial"/>
          <w:b/>
          <w:bCs/>
          <w:sz w:val="24"/>
          <w:szCs w:val="24"/>
        </w:rPr>
        <w:tab/>
        <w:t>R1-240</w:t>
      </w:r>
      <w:r w:rsidR="008720E9">
        <w:rPr>
          <w:rFonts w:ascii="Arial" w:hAnsi="Arial" w:cs="Arial"/>
          <w:b/>
          <w:bCs/>
          <w:sz w:val="24"/>
          <w:szCs w:val="24"/>
          <w:lang w:eastAsia="ko-KR"/>
        </w:rPr>
        <w:t>4930</w:t>
      </w:r>
    </w:p>
    <w:p w14:paraId="0CC47E81" w14:textId="77777777" w:rsidR="003D039C" w:rsidRPr="003D039C" w:rsidRDefault="003D039C" w:rsidP="003D039C">
      <w:pPr>
        <w:tabs>
          <w:tab w:val="center" w:pos="4536"/>
          <w:tab w:val="right" w:pos="9072"/>
        </w:tabs>
        <w:rPr>
          <w:rFonts w:ascii="Arial" w:eastAsia="MS Mincho" w:hAnsi="Arial" w:cs="Arial"/>
          <w:b/>
          <w:bCs/>
          <w:sz w:val="24"/>
          <w:szCs w:val="24"/>
          <w:lang w:eastAsia="ja-JP"/>
        </w:rPr>
      </w:pPr>
      <w:r w:rsidRPr="003D039C">
        <w:rPr>
          <w:rFonts w:ascii="Arial" w:eastAsia="MS Mincho" w:hAnsi="Arial" w:cs="Arial"/>
          <w:b/>
          <w:bCs/>
          <w:sz w:val="24"/>
          <w:szCs w:val="24"/>
          <w:lang w:eastAsia="ja-JP"/>
        </w:rPr>
        <w:t>Fukuoka City, Fukuoka, Japan, May 20</w:t>
      </w:r>
      <w:r w:rsidRPr="003D039C">
        <w:rPr>
          <w:rFonts w:ascii="Arial" w:eastAsia="Malgun Gothic" w:hAnsi="Arial" w:cs="Arial"/>
          <w:b/>
          <w:bCs/>
          <w:sz w:val="24"/>
          <w:szCs w:val="24"/>
          <w:vertAlign w:val="superscript"/>
          <w:lang w:eastAsia="ko-KR"/>
        </w:rPr>
        <w:t>th</w:t>
      </w:r>
      <w:r w:rsidRPr="003D039C">
        <w:rPr>
          <w:rFonts w:ascii="Arial" w:eastAsia="MS Mincho" w:hAnsi="Arial" w:cs="Arial"/>
          <w:b/>
          <w:bCs/>
          <w:sz w:val="24"/>
          <w:szCs w:val="24"/>
          <w:lang w:eastAsia="ja-JP"/>
        </w:rPr>
        <w:t xml:space="preserve"> </w:t>
      </w:r>
      <w:r w:rsidRPr="003D039C">
        <w:rPr>
          <w:rFonts w:ascii="Arial" w:hAnsi="Arial" w:cs="Arial"/>
          <w:b/>
          <w:bCs/>
          <w:sz w:val="24"/>
          <w:szCs w:val="24"/>
        </w:rPr>
        <w:t>– 24</w:t>
      </w:r>
      <w:r w:rsidRPr="003D039C">
        <w:rPr>
          <w:rFonts w:ascii="Arial" w:hAnsi="Arial" w:cs="Arial"/>
          <w:b/>
          <w:bCs/>
          <w:sz w:val="24"/>
          <w:szCs w:val="24"/>
          <w:vertAlign w:val="superscript"/>
          <w:lang w:eastAsia="ko-KR"/>
        </w:rPr>
        <w:t>th</w:t>
      </w:r>
      <w:r w:rsidRPr="003D039C">
        <w:rPr>
          <w:rFonts w:ascii="Arial" w:eastAsia="MS Mincho" w:hAnsi="Arial" w:cs="Arial"/>
          <w:b/>
          <w:bCs/>
          <w:sz w:val="24"/>
          <w:szCs w:val="24"/>
          <w:lang w:eastAsia="ja-JP"/>
        </w:rPr>
        <w:t>, 2024</w:t>
      </w:r>
    </w:p>
    <w:bookmarkEnd w:id="0"/>
    <w:p w14:paraId="2CFE1919" w14:textId="2010901D" w:rsidR="00850D96" w:rsidRPr="00181A8E" w:rsidRDefault="00850D96" w:rsidP="003D0842">
      <w:pPr>
        <w:pStyle w:val="Header"/>
        <w:jc w:val="both"/>
        <w:rPr>
          <w:bCs/>
          <w:noProof w:val="0"/>
          <w:sz w:val="24"/>
          <w:lang w:eastAsia="ja-JP"/>
        </w:rPr>
      </w:pPr>
    </w:p>
    <w:p w14:paraId="30E02941" w14:textId="63262343" w:rsidR="0034111C" w:rsidRPr="00181A8E" w:rsidRDefault="0034111C" w:rsidP="003D0842">
      <w:pPr>
        <w:pStyle w:val="CRCoverPage"/>
        <w:jc w:val="both"/>
        <w:rPr>
          <w:rFonts w:cs="Arial"/>
          <w:b/>
          <w:bCs/>
          <w:sz w:val="24"/>
          <w:szCs w:val="24"/>
          <w:lang w:val="en-US" w:eastAsia="ja-JP"/>
        </w:rPr>
      </w:pPr>
      <w:r w:rsidRPr="00181A8E">
        <w:rPr>
          <w:rFonts w:cs="Arial"/>
          <w:b/>
          <w:bCs/>
          <w:sz w:val="24"/>
          <w:szCs w:val="24"/>
          <w:lang w:val="en-US"/>
        </w:rPr>
        <w:t xml:space="preserve">Agenda </w:t>
      </w:r>
      <w:r w:rsidR="00165253" w:rsidRPr="00181A8E">
        <w:rPr>
          <w:rFonts w:cs="Arial"/>
          <w:b/>
          <w:bCs/>
          <w:sz w:val="24"/>
          <w:szCs w:val="24"/>
          <w:lang w:val="en-US"/>
        </w:rPr>
        <w:t>item:</w:t>
      </w:r>
      <w:r w:rsidR="00165253" w:rsidRPr="00181A8E">
        <w:rPr>
          <w:rFonts w:cs="Arial"/>
          <w:b/>
          <w:bCs/>
          <w:sz w:val="24"/>
          <w:lang w:val="en-US"/>
        </w:rPr>
        <w:t xml:space="preserve"> </w:t>
      </w:r>
      <w:r w:rsidR="00165253" w:rsidRPr="00181A8E">
        <w:rPr>
          <w:rFonts w:cs="Arial"/>
          <w:b/>
          <w:bCs/>
          <w:sz w:val="24"/>
          <w:lang w:val="en-US"/>
        </w:rPr>
        <w:tab/>
      </w:r>
      <w:r w:rsidR="00165253" w:rsidRPr="00181A8E">
        <w:rPr>
          <w:rFonts w:cs="Arial"/>
          <w:b/>
          <w:bCs/>
          <w:sz w:val="24"/>
          <w:lang w:val="en-US"/>
        </w:rPr>
        <w:tab/>
      </w:r>
      <w:r w:rsidR="00CF7D29">
        <w:rPr>
          <w:rFonts w:cs="Arial"/>
          <w:b/>
          <w:bCs/>
          <w:sz w:val="24"/>
          <w:lang w:val="en-US"/>
        </w:rPr>
        <w:t>5</w:t>
      </w:r>
    </w:p>
    <w:p w14:paraId="30E02942" w14:textId="11CBDC88" w:rsidR="00E128F2" w:rsidRPr="00181A8E" w:rsidRDefault="0034111C" w:rsidP="003D0842">
      <w:pPr>
        <w:tabs>
          <w:tab w:val="left" w:pos="1985"/>
        </w:tabs>
        <w:spacing w:after="120"/>
        <w:ind w:left="1985" w:hanging="1985"/>
        <w:jc w:val="both"/>
        <w:rPr>
          <w:rFonts w:ascii="Arial" w:hAnsi="Arial" w:cs="Arial"/>
          <w:b/>
          <w:bCs/>
          <w:sz w:val="24"/>
          <w:szCs w:val="24"/>
        </w:rPr>
      </w:pPr>
      <w:r w:rsidRPr="00181A8E">
        <w:rPr>
          <w:rFonts w:ascii="Arial" w:hAnsi="Arial" w:cs="Arial"/>
          <w:b/>
          <w:bCs/>
          <w:sz w:val="24"/>
          <w:szCs w:val="24"/>
        </w:rPr>
        <w:t>Source:</w:t>
      </w:r>
      <w:r w:rsidRPr="00181A8E">
        <w:rPr>
          <w:rFonts w:ascii="Arial" w:hAnsi="Arial" w:cs="Arial"/>
          <w:b/>
          <w:bCs/>
          <w:sz w:val="24"/>
        </w:rPr>
        <w:tab/>
      </w:r>
      <w:r w:rsidR="00013455" w:rsidRPr="00181A8E">
        <w:rPr>
          <w:rFonts w:ascii="Arial" w:hAnsi="Arial" w:cs="Arial"/>
          <w:b/>
          <w:bCs/>
          <w:sz w:val="24"/>
          <w:szCs w:val="24"/>
        </w:rPr>
        <w:t xml:space="preserve">Nokia, </w:t>
      </w:r>
      <w:r w:rsidR="00E67802" w:rsidRPr="00181A8E">
        <w:rPr>
          <w:rFonts w:ascii="Arial" w:hAnsi="Arial" w:cs="Arial"/>
          <w:b/>
          <w:bCs/>
          <w:sz w:val="24"/>
          <w:szCs w:val="24"/>
        </w:rPr>
        <w:t>Nokia</w:t>
      </w:r>
      <w:r w:rsidR="00013455" w:rsidRPr="00181A8E">
        <w:rPr>
          <w:rFonts w:ascii="Arial" w:hAnsi="Arial" w:cs="Arial"/>
          <w:b/>
          <w:bCs/>
          <w:sz w:val="24"/>
          <w:szCs w:val="24"/>
        </w:rPr>
        <w:t xml:space="preserve"> Shanghai Bell</w:t>
      </w:r>
    </w:p>
    <w:p w14:paraId="30E02943" w14:textId="7925871A" w:rsidR="0034111C" w:rsidRPr="00181A8E" w:rsidRDefault="0034111C" w:rsidP="003D0842">
      <w:pPr>
        <w:ind w:left="1985" w:hanging="1985"/>
        <w:jc w:val="both"/>
        <w:rPr>
          <w:rFonts w:ascii="Arial" w:hAnsi="Arial" w:cs="Arial"/>
          <w:b/>
          <w:bCs/>
          <w:sz w:val="24"/>
          <w:szCs w:val="24"/>
        </w:rPr>
      </w:pPr>
      <w:r w:rsidRPr="00181A8E">
        <w:rPr>
          <w:rFonts w:ascii="Arial" w:hAnsi="Arial" w:cs="Arial"/>
          <w:b/>
          <w:bCs/>
          <w:sz w:val="24"/>
          <w:szCs w:val="24"/>
        </w:rPr>
        <w:t>Title:</w:t>
      </w:r>
      <w:r w:rsidRPr="00181A8E">
        <w:rPr>
          <w:rFonts w:ascii="Arial" w:hAnsi="Arial" w:cs="Arial"/>
          <w:b/>
          <w:bCs/>
          <w:sz w:val="24"/>
        </w:rPr>
        <w:tab/>
      </w:r>
      <w:r w:rsidR="00720488">
        <w:rPr>
          <w:rFonts w:ascii="Arial" w:hAnsi="Arial" w:cs="Arial"/>
          <w:b/>
          <w:bCs/>
          <w:sz w:val="24"/>
        </w:rPr>
        <w:t>Discussion on</w:t>
      </w:r>
      <w:r w:rsidR="00CF7D29" w:rsidRPr="00CF7D29">
        <w:rPr>
          <w:rFonts w:ascii="Arial" w:hAnsi="Arial" w:cs="Arial"/>
          <w:b/>
          <w:bCs/>
          <w:sz w:val="24"/>
        </w:rPr>
        <w:t xml:space="preserve"> LS </w:t>
      </w:r>
      <w:r w:rsidR="003D039C" w:rsidRPr="003D039C">
        <w:rPr>
          <w:rFonts w:ascii="Arial" w:hAnsi="Arial" w:cs="Arial"/>
          <w:b/>
          <w:bCs/>
          <w:sz w:val="24"/>
        </w:rPr>
        <w:t>on LTM L1 intra and inter-frequency measurements</w:t>
      </w:r>
    </w:p>
    <w:p w14:paraId="06460424" w14:textId="4D71E6D4" w:rsidR="008207FD" w:rsidRPr="00181A8E" w:rsidRDefault="0034111C" w:rsidP="003D0842">
      <w:pPr>
        <w:jc w:val="both"/>
        <w:rPr>
          <w:rFonts w:ascii="Arial" w:hAnsi="Arial" w:cs="Arial"/>
          <w:b/>
          <w:bCs/>
          <w:sz w:val="24"/>
          <w:szCs w:val="24"/>
        </w:rPr>
      </w:pPr>
      <w:r w:rsidRPr="00181A8E">
        <w:rPr>
          <w:rFonts w:ascii="Arial" w:hAnsi="Arial" w:cs="Arial"/>
          <w:b/>
          <w:bCs/>
          <w:sz w:val="24"/>
          <w:szCs w:val="24"/>
        </w:rPr>
        <w:t xml:space="preserve">Document </w:t>
      </w:r>
      <w:r w:rsidR="3E61DC49" w:rsidRPr="00181A8E">
        <w:rPr>
          <w:rFonts w:ascii="Arial" w:hAnsi="Arial" w:cs="Arial"/>
          <w:b/>
          <w:bCs/>
          <w:sz w:val="24"/>
          <w:szCs w:val="24"/>
        </w:rPr>
        <w:t>for:</w:t>
      </w:r>
      <w:r w:rsidRPr="00181A8E">
        <w:rPr>
          <w:rFonts w:ascii="Arial" w:hAnsi="Arial" w:cs="Arial"/>
          <w:b/>
          <w:bCs/>
          <w:sz w:val="24"/>
        </w:rPr>
        <w:tab/>
      </w:r>
      <w:r w:rsidR="00220615" w:rsidRPr="00181A8E">
        <w:rPr>
          <w:rFonts w:ascii="Arial" w:hAnsi="Arial" w:cs="Arial"/>
          <w:b/>
          <w:bCs/>
          <w:sz w:val="24"/>
        </w:rPr>
        <w:tab/>
      </w:r>
      <w:r w:rsidRPr="00181A8E">
        <w:rPr>
          <w:rFonts w:ascii="Arial" w:hAnsi="Arial" w:cs="Arial"/>
          <w:b/>
          <w:bCs/>
          <w:sz w:val="24"/>
          <w:szCs w:val="24"/>
        </w:rPr>
        <w:t xml:space="preserve">Discussion </w:t>
      </w:r>
      <w:r w:rsidR="00CF7D29">
        <w:rPr>
          <w:rFonts w:ascii="Arial" w:hAnsi="Arial" w:cs="Arial"/>
          <w:b/>
          <w:bCs/>
          <w:sz w:val="24"/>
          <w:szCs w:val="24"/>
        </w:rPr>
        <w:t>and Decision</w:t>
      </w:r>
    </w:p>
    <w:p w14:paraId="7CF7938E" w14:textId="633C7172" w:rsidR="00ED1327" w:rsidRDefault="00EE7FA7" w:rsidP="003D0842">
      <w:pPr>
        <w:pStyle w:val="Heading1"/>
        <w:jc w:val="both"/>
        <w:rPr>
          <w:lang w:val="en-US"/>
        </w:rPr>
      </w:pPr>
      <w:r w:rsidRPr="00181A8E">
        <w:rPr>
          <w:lang w:val="en-US"/>
        </w:rPr>
        <w:t>Introduction</w:t>
      </w:r>
    </w:p>
    <w:p w14:paraId="507D2758" w14:textId="3A9EF686" w:rsidR="003D039C" w:rsidRPr="002505F7" w:rsidRDefault="0066324A" w:rsidP="004D37F3">
      <w:pPr>
        <w:jc w:val="both"/>
      </w:pPr>
      <w:r w:rsidRPr="002505F7">
        <w:t xml:space="preserve">In [1], RAN2 asked </w:t>
      </w:r>
      <w:r w:rsidR="003D039C" w:rsidRPr="002505F7">
        <w:t xml:space="preserve">the following </w:t>
      </w:r>
      <w:r w:rsidRPr="002505F7">
        <w:t>question</w:t>
      </w:r>
      <w:r w:rsidR="003D039C" w:rsidRPr="002505F7">
        <w:t>s</w:t>
      </w:r>
      <w:r w:rsidRPr="002505F7">
        <w:t xml:space="preserve"> to RAN1 and RAN4</w:t>
      </w:r>
      <w:r w:rsidR="003D039C" w:rsidRPr="002505F7">
        <w:t xml:space="preserve"> related to the L1 measurement and reporting:</w:t>
      </w:r>
    </w:p>
    <w:p w14:paraId="3B511DFD" w14:textId="1D9A869F" w:rsidR="003D039C" w:rsidRPr="002505F7" w:rsidRDefault="003D039C" w:rsidP="003D039C">
      <w:pPr>
        <w:jc w:val="both"/>
      </w:pPr>
      <w:r w:rsidRPr="002505F7">
        <w:rPr>
          <w:b/>
          <w:bCs/>
        </w:rPr>
        <w:t>Question 1</w:t>
      </w:r>
      <w:r w:rsidRPr="002505F7">
        <w:t>: Are the above intra-frequency and inter-frequency L1 measurement and reporting features (45-1 and 45-1a) prerequisites to support intra-frequency and inter-frequency LTM, respectively?</w:t>
      </w:r>
    </w:p>
    <w:p w14:paraId="6AA703B7" w14:textId="3FD30603" w:rsidR="003D039C" w:rsidRPr="002505F7" w:rsidRDefault="003D039C" w:rsidP="004D37F3">
      <w:pPr>
        <w:jc w:val="both"/>
      </w:pPr>
      <w:r w:rsidRPr="002505F7">
        <w:rPr>
          <w:b/>
          <w:bCs/>
        </w:rPr>
        <w:t>Question 2</w:t>
      </w:r>
      <w:r w:rsidRPr="002505F7">
        <w:t>: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125E878C" w14:textId="7C8CC79E" w:rsidR="0066324A" w:rsidRPr="002505F7" w:rsidRDefault="0066324A" w:rsidP="004D37F3">
      <w:pPr>
        <w:jc w:val="both"/>
      </w:pPr>
      <w:r w:rsidRPr="002505F7">
        <w:t xml:space="preserve">In this contribution, we provide our views on the draft reply </w:t>
      </w:r>
      <w:r w:rsidR="00C232F8" w:rsidRPr="002505F7">
        <w:t>for</w:t>
      </w:r>
      <w:r w:rsidRPr="002505F7">
        <w:t xml:space="preserve"> th</w:t>
      </w:r>
      <w:r w:rsidR="003D039C" w:rsidRPr="002505F7">
        <w:t>ese</w:t>
      </w:r>
      <w:r w:rsidRPr="002505F7">
        <w:t xml:space="preserve"> question</w:t>
      </w:r>
      <w:r w:rsidR="003D039C" w:rsidRPr="002505F7">
        <w:t>s</w:t>
      </w:r>
      <w:r w:rsidRPr="002505F7">
        <w:t xml:space="preserve"> </w:t>
      </w:r>
      <w:r w:rsidR="00C232F8" w:rsidRPr="002505F7">
        <w:t>from</w:t>
      </w:r>
      <w:r w:rsidRPr="002505F7">
        <w:t xml:space="preserve"> RAN2. </w:t>
      </w:r>
    </w:p>
    <w:p w14:paraId="71230483" w14:textId="6C94E688" w:rsidR="00305297" w:rsidRDefault="007820D0" w:rsidP="003D0842">
      <w:pPr>
        <w:pStyle w:val="Heading1"/>
        <w:jc w:val="both"/>
        <w:rPr>
          <w:lang w:val="en-US"/>
        </w:rPr>
      </w:pPr>
      <w:bookmarkStart w:id="1" w:name="_Hlk510705081"/>
      <w:r w:rsidRPr="479D2027">
        <w:rPr>
          <w:lang w:val="en-US"/>
        </w:rPr>
        <w:t>Discussion</w:t>
      </w:r>
    </w:p>
    <w:p w14:paraId="379CEBF7" w14:textId="3F860BE2" w:rsidR="009C732A" w:rsidRPr="002505F7" w:rsidRDefault="009C732A" w:rsidP="009C732A">
      <w:pPr>
        <w:jc w:val="both"/>
      </w:pPr>
      <w:r w:rsidRPr="002505F7">
        <w:t xml:space="preserve">From the perspective of RAN1, all RAN1 features are considered optional based on capability signaling. However, it has always been assumed </w:t>
      </w:r>
      <w:r w:rsidR="002505F7">
        <w:t xml:space="preserve">in RAN1 </w:t>
      </w:r>
      <w:r w:rsidRPr="002505F7">
        <w:t xml:space="preserve">that support for L1 measurement and reporting is a prerequisite for LTM. Discussions in RAN4 regarding whether L3 measurements can also trigger LTM are ongoing. Enabling LTM trigger based on L3 measurements may offer benefits such as more reliable cell switch decisions and broader feature deployment. </w:t>
      </w:r>
      <w:r w:rsidR="002505F7" w:rsidRPr="002505F7">
        <w:t xml:space="preserve">On the other hand, L1 measurements may be beneficial to enable early DL/UL synchronization. Therefore, making </w:t>
      </w:r>
      <w:r w:rsidR="002505F7">
        <w:t xml:space="preserve">UE support of </w:t>
      </w:r>
      <w:r w:rsidR="002505F7" w:rsidRPr="002505F7">
        <w:t xml:space="preserve">L1 measurement and reporting features prerequisite to support intra-frequency and inter-frequency LTM may </w:t>
      </w:r>
      <w:r w:rsidR="002505F7">
        <w:t>be beneficial</w:t>
      </w:r>
      <w:r w:rsidR="002505F7" w:rsidRPr="002505F7">
        <w:t xml:space="preserve">. </w:t>
      </w:r>
      <w:r w:rsidRPr="002505F7">
        <w:t xml:space="preserve">However, the final decision on whether L1 measurement and reporting features (45-1 and 45-1a) </w:t>
      </w:r>
      <w:r w:rsidR="00112E3D" w:rsidRPr="002505F7">
        <w:t>to</w:t>
      </w:r>
      <w:r w:rsidRPr="002505F7">
        <w:t xml:space="preserve"> be prerequisites to support intra-frequency and inter-frequency LTM should be left to RAN4.</w:t>
      </w:r>
    </w:p>
    <w:p w14:paraId="48CC1105" w14:textId="771AC229" w:rsidR="009C732A" w:rsidRPr="002505F7" w:rsidRDefault="009C732A" w:rsidP="009C732A">
      <w:pPr>
        <w:jc w:val="both"/>
        <w:rPr>
          <w:b/>
          <w:bCs/>
        </w:rPr>
      </w:pPr>
      <w:r w:rsidRPr="002505F7">
        <w:rPr>
          <w:b/>
          <w:bCs/>
        </w:rPr>
        <w:t>Proposal</w:t>
      </w:r>
      <w:r w:rsidR="00F8618D" w:rsidRPr="002505F7">
        <w:rPr>
          <w:b/>
          <w:bCs/>
        </w:rPr>
        <w:t xml:space="preserve"> 1</w:t>
      </w:r>
      <w:r w:rsidRPr="002505F7">
        <w:t xml:space="preserve">: </w:t>
      </w:r>
      <w:r w:rsidRPr="002505F7">
        <w:rPr>
          <w:b/>
          <w:bCs/>
        </w:rPr>
        <w:t>In the reply to RAN2</w:t>
      </w:r>
      <w:r w:rsidR="00F8618D" w:rsidRPr="002505F7">
        <w:rPr>
          <w:b/>
          <w:bCs/>
        </w:rPr>
        <w:t xml:space="preserve"> on Question 1</w:t>
      </w:r>
      <w:r w:rsidRPr="002505F7">
        <w:rPr>
          <w:b/>
          <w:bCs/>
        </w:rPr>
        <w:t>, it should be mentioned that from RAN1's perspective, there are no concerns either way regarding whether L1 measurement and reporting features should be prerequisites to support intra-frequency and inter-frequency LTM.</w:t>
      </w:r>
    </w:p>
    <w:p w14:paraId="2FC36C2E" w14:textId="53CBD64E" w:rsidR="00112E3D" w:rsidRPr="002505F7" w:rsidRDefault="009C732A" w:rsidP="009C732A">
      <w:pPr>
        <w:jc w:val="both"/>
      </w:pPr>
      <w:r w:rsidRPr="002505F7">
        <w:t xml:space="preserve">Regarding </w:t>
      </w:r>
      <w:r w:rsidR="00112E3D" w:rsidRPr="002505F7">
        <w:t xml:space="preserve">RAN1 feature group discussions, there was a long discussion on the type of </w:t>
      </w:r>
      <w:r w:rsidR="0014271B" w:rsidRPr="002505F7">
        <w:t xml:space="preserve">each feature group, mainly on selection between per band and per BC. There were no specific issues raised in either type, but finally the type of each features group was selected as a compromise, per BC for 45-1, 45-1a, 45-2, and per band for 45-3, 45-3a, 45-4, 45-4a, 45-5, 45-6, and 45-7. For 45-1, 45-1a, a BC should refer to bands where the UE </w:t>
      </w:r>
      <w:r w:rsidR="00F8618D" w:rsidRPr="002505F7">
        <w:t>is able to</w:t>
      </w:r>
      <w:r w:rsidR="0014271B" w:rsidRPr="002505F7">
        <w:t xml:space="preserve"> make measurements while being served on one </w:t>
      </w:r>
      <w:r w:rsidR="00287727" w:rsidRPr="002505F7">
        <w:t xml:space="preserve">or more </w:t>
      </w:r>
      <w:r w:rsidR="0014271B" w:rsidRPr="002505F7">
        <w:t xml:space="preserve">of the bands </w:t>
      </w:r>
      <w:r w:rsidR="00F8618D" w:rsidRPr="002505F7">
        <w:t>of the</w:t>
      </w:r>
      <w:r w:rsidR="0014271B" w:rsidRPr="002505F7">
        <w:t xml:space="preserve"> BC.</w:t>
      </w:r>
      <w:r w:rsidR="006F29A7">
        <w:t xml:space="preserve"> For simple implementation, it should</w:t>
      </w:r>
      <w:r w:rsidR="006F29A7" w:rsidRPr="006F29A7">
        <w:t xml:space="preserve"> refer to the BC of the current serving cells</w:t>
      </w:r>
      <w:r w:rsidR="006F29A7">
        <w:t>.</w:t>
      </w:r>
      <w:r w:rsidR="002505F7">
        <w:t xml:space="preserve"> </w:t>
      </w:r>
    </w:p>
    <w:p w14:paraId="2DC85311" w14:textId="2D1C60FB" w:rsidR="00F8618D" w:rsidRPr="002505F7" w:rsidRDefault="00F8618D" w:rsidP="009C732A">
      <w:pPr>
        <w:jc w:val="both"/>
      </w:pPr>
      <w:r w:rsidRPr="002505F7">
        <w:rPr>
          <w:b/>
          <w:bCs/>
        </w:rPr>
        <w:t>Proposal 2</w:t>
      </w:r>
      <w:r w:rsidRPr="002505F7">
        <w:t xml:space="preserve">: </w:t>
      </w:r>
      <w:r w:rsidRPr="002505F7">
        <w:rPr>
          <w:b/>
          <w:bCs/>
        </w:rPr>
        <w:t>In the reply to RAN2 on Question 2, it should be mentioned that</w:t>
      </w:r>
      <w:r w:rsidR="006F29A7">
        <w:rPr>
          <w:b/>
          <w:bCs/>
        </w:rPr>
        <w:t xml:space="preserve"> BC should refer to the BC of current serving cells </w:t>
      </w:r>
      <w:r w:rsidRPr="002505F7">
        <w:rPr>
          <w:b/>
          <w:bCs/>
        </w:rPr>
        <w:t xml:space="preserve">where the UE supports making measurements while being served on one </w:t>
      </w:r>
      <w:r w:rsidR="00647FF6" w:rsidRPr="002505F7">
        <w:rPr>
          <w:b/>
          <w:bCs/>
        </w:rPr>
        <w:t xml:space="preserve">or more </w:t>
      </w:r>
      <w:r w:rsidRPr="002505F7">
        <w:rPr>
          <w:b/>
          <w:bCs/>
        </w:rPr>
        <w:t>of the bands in the BC.</w:t>
      </w:r>
    </w:p>
    <w:bookmarkEnd w:id="1"/>
    <w:p w14:paraId="10445A01" w14:textId="52D2C5CE" w:rsidR="00885580" w:rsidRPr="00181A8E" w:rsidRDefault="007820D0" w:rsidP="003D0842">
      <w:pPr>
        <w:pStyle w:val="Heading1"/>
        <w:jc w:val="both"/>
        <w:rPr>
          <w:lang w:val="en-US"/>
        </w:rPr>
      </w:pPr>
      <w:r w:rsidRPr="00181A8E">
        <w:rPr>
          <w:lang w:val="en-US"/>
        </w:rPr>
        <w:t>Conclusion</w:t>
      </w:r>
    </w:p>
    <w:p w14:paraId="17B767D7" w14:textId="215DFFAC" w:rsidR="00E86BA1" w:rsidRDefault="00104BD1" w:rsidP="004D37F3">
      <w:pPr>
        <w:spacing w:after="120"/>
        <w:jc w:val="both"/>
      </w:pPr>
      <w:r w:rsidRPr="002505F7">
        <w:t xml:space="preserve">In this contribution, we </w:t>
      </w:r>
      <w:r w:rsidR="005B62F8" w:rsidRPr="002505F7">
        <w:t>provide our view</w:t>
      </w:r>
      <w:r w:rsidR="00C232F8" w:rsidRPr="002505F7">
        <w:t>s</w:t>
      </w:r>
      <w:r w:rsidR="005B62F8" w:rsidRPr="002505F7">
        <w:t xml:space="preserve"> on the RAN2 question</w:t>
      </w:r>
      <w:r w:rsidR="00112E3D" w:rsidRPr="002505F7">
        <w:t xml:space="preserve">s </w:t>
      </w:r>
      <w:r w:rsidR="005B62F8" w:rsidRPr="002505F7">
        <w:t xml:space="preserve">on </w:t>
      </w:r>
      <w:r w:rsidR="00112E3D" w:rsidRPr="002505F7">
        <w:t>the L1 measurement and reporting</w:t>
      </w:r>
      <w:r w:rsidR="005B62F8" w:rsidRPr="002505F7">
        <w:t xml:space="preserve">. </w:t>
      </w:r>
      <w:r w:rsidRPr="002505F7">
        <w:t xml:space="preserve">The following proposal </w:t>
      </w:r>
      <w:r w:rsidRPr="00BB3B82">
        <w:t>have been made:</w:t>
      </w:r>
    </w:p>
    <w:p w14:paraId="209B536D" w14:textId="77777777" w:rsidR="00BB3B82" w:rsidRDefault="00BB3B82" w:rsidP="00BB3B82">
      <w:pPr>
        <w:jc w:val="both"/>
        <w:rPr>
          <w:b/>
          <w:bCs/>
        </w:rPr>
      </w:pPr>
      <w:r w:rsidRPr="002505F7">
        <w:rPr>
          <w:b/>
          <w:bCs/>
        </w:rPr>
        <w:lastRenderedPageBreak/>
        <w:t>Proposal 1</w:t>
      </w:r>
      <w:r w:rsidRPr="002505F7">
        <w:t xml:space="preserve">: </w:t>
      </w:r>
      <w:r w:rsidRPr="002505F7">
        <w:rPr>
          <w:b/>
          <w:bCs/>
        </w:rPr>
        <w:t>In the reply to RAN2 on Question 1, it should be mentioned that from RAN1's perspective, there are no concerns either way regarding whether L1 measurement and reporting features should be prerequisites to support intra-frequency and inter-frequency LTM.</w:t>
      </w:r>
    </w:p>
    <w:p w14:paraId="3941DB66" w14:textId="77777777" w:rsidR="00BB3B82" w:rsidRPr="002505F7" w:rsidRDefault="00BB3B82" w:rsidP="00BB3B82">
      <w:pPr>
        <w:jc w:val="both"/>
      </w:pPr>
      <w:r w:rsidRPr="002505F7">
        <w:rPr>
          <w:b/>
          <w:bCs/>
        </w:rPr>
        <w:t>Proposal 2</w:t>
      </w:r>
      <w:r w:rsidRPr="002505F7">
        <w:t xml:space="preserve">: </w:t>
      </w:r>
      <w:r w:rsidRPr="002505F7">
        <w:rPr>
          <w:b/>
          <w:bCs/>
        </w:rPr>
        <w:t>In the reply to RAN2 on Question 2, it should be mentioned that</w:t>
      </w:r>
      <w:r>
        <w:rPr>
          <w:b/>
          <w:bCs/>
        </w:rPr>
        <w:t xml:space="preserve"> BC should refer to the BC of current serving cells </w:t>
      </w:r>
      <w:r w:rsidRPr="002505F7">
        <w:rPr>
          <w:b/>
          <w:bCs/>
        </w:rPr>
        <w:t>where the UE supports making measurements while being served on one or more of the bands in the BC.</w:t>
      </w:r>
    </w:p>
    <w:p w14:paraId="53CD9119" w14:textId="5206E1F5" w:rsidR="00885580" w:rsidRPr="00181A8E" w:rsidRDefault="00885580" w:rsidP="003D0842">
      <w:pPr>
        <w:pStyle w:val="Heading1"/>
        <w:numPr>
          <w:ilvl w:val="0"/>
          <w:numId w:val="0"/>
        </w:numPr>
        <w:jc w:val="both"/>
        <w:rPr>
          <w:lang w:val="en-US"/>
        </w:rPr>
      </w:pPr>
      <w:r w:rsidRPr="00181A8E">
        <w:rPr>
          <w:lang w:val="en-US"/>
        </w:rPr>
        <w:t>References</w:t>
      </w:r>
    </w:p>
    <w:p w14:paraId="0CD1E18D" w14:textId="458F4FA3" w:rsidR="00795F99" w:rsidRPr="002505F7" w:rsidRDefault="0066324A" w:rsidP="003D039C">
      <w:pPr>
        <w:pStyle w:val="ListParagraph"/>
        <w:numPr>
          <w:ilvl w:val="0"/>
          <w:numId w:val="4"/>
        </w:numPr>
        <w:jc w:val="both"/>
        <w:rPr>
          <w:sz w:val="20"/>
          <w:szCs w:val="20"/>
          <w:lang w:val="en-US"/>
        </w:rPr>
      </w:pPr>
      <w:r w:rsidRPr="002505F7">
        <w:rPr>
          <w:sz w:val="20"/>
          <w:szCs w:val="20"/>
          <w:lang w:val="en-US"/>
        </w:rPr>
        <w:t>R1-</w:t>
      </w:r>
      <w:r w:rsidR="003D039C" w:rsidRPr="002505F7">
        <w:rPr>
          <w:sz w:val="20"/>
          <w:szCs w:val="20"/>
          <w:lang w:val="en-US"/>
        </w:rPr>
        <w:t>2404199</w:t>
      </w:r>
      <w:r w:rsidRPr="002505F7">
        <w:rPr>
          <w:sz w:val="20"/>
          <w:szCs w:val="20"/>
          <w:lang w:val="en-US"/>
        </w:rPr>
        <w:t xml:space="preserve">, </w:t>
      </w:r>
      <w:r w:rsidR="003D039C" w:rsidRPr="002505F7">
        <w:rPr>
          <w:sz w:val="20"/>
          <w:szCs w:val="20"/>
          <w:lang w:val="en-US"/>
        </w:rPr>
        <w:t>LS on LTM L1 intra and inter-frequency measurements</w:t>
      </w:r>
      <w:r w:rsidRPr="002505F7">
        <w:rPr>
          <w:sz w:val="20"/>
          <w:szCs w:val="20"/>
          <w:lang w:val="en-US"/>
        </w:rPr>
        <w:t>, 3GPP TSG RAN WG2 Meeting #12</w:t>
      </w:r>
      <w:r w:rsidR="003D039C" w:rsidRPr="002505F7">
        <w:rPr>
          <w:sz w:val="20"/>
          <w:szCs w:val="20"/>
          <w:lang w:val="en-US"/>
        </w:rPr>
        <w:t>5</w:t>
      </w:r>
      <w:r w:rsidRPr="002505F7">
        <w:rPr>
          <w:sz w:val="20"/>
          <w:szCs w:val="20"/>
          <w:lang w:val="en-US"/>
        </w:rPr>
        <w:t xml:space="preserve">-bis, </w:t>
      </w:r>
      <w:r w:rsidR="003D039C" w:rsidRPr="002505F7">
        <w:rPr>
          <w:sz w:val="20"/>
          <w:szCs w:val="20"/>
          <w:lang w:val="en-US"/>
        </w:rPr>
        <w:t>April 15-19</w:t>
      </w:r>
      <w:r w:rsidRPr="002505F7">
        <w:rPr>
          <w:sz w:val="20"/>
          <w:szCs w:val="20"/>
          <w:lang w:val="en-US"/>
        </w:rPr>
        <w:t>, 202</w:t>
      </w:r>
      <w:r w:rsidR="003D039C" w:rsidRPr="002505F7">
        <w:rPr>
          <w:sz w:val="20"/>
          <w:szCs w:val="20"/>
          <w:lang w:val="en-US"/>
        </w:rPr>
        <w:t>4</w:t>
      </w:r>
      <w:r w:rsidR="00C232F8" w:rsidRPr="002505F7">
        <w:rPr>
          <w:sz w:val="20"/>
          <w:szCs w:val="20"/>
          <w:lang w:val="en-US"/>
        </w:rPr>
        <w:t>.</w:t>
      </w:r>
    </w:p>
    <w:p w14:paraId="6C7CDA5C" w14:textId="77777777" w:rsidR="00795F99" w:rsidRPr="004D37F3" w:rsidRDefault="00795F99" w:rsidP="00795F99">
      <w:pPr>
        <w:pStyle w:val="ListParagraph"/>
        <w:ind w:left="360"/>
        <w:jc w:val="both"/>
        <w:rPr>
          <w:sz w:val="22"/>
          <w:szCs w:val="22"/>
          <w:lang w:val="en-US"/>
        </w:rPr>
      </w:pPr>
    </w:p>
    <w:p w14:paraId="69875A2D" w14:textId="77777777" w:rsidR="0074150C" w:rsidRPr="00181A8E" w:rsidRDefault="0074150C" w:rsidP="003D0842">
      <w:pPr>
        <w:overflowPunct/>
        <w:autoSpaceDE/>
        <w:autoSpaceDN/>
        <w:adjustRightInd/>
        <w:spacing w:after="0"/>
        <w:jc w:val="both"/>
        <w:textAlignment w:val="auto"/>
      </w:pPr>
    </w:p>
    <w:sectPr w:rsidR="0074150C" w:rsidRPr="00181A8E" w:rsidSect="002D30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CDCC7" w14:textId="77777777" w:rsidR="002D30F5" w:rsidRDefault="002D30F5">
      <w:r>
        <w:separator/>
      </w:r>
    </w:p>
  </w:endnote>
  <w:endnote w:type="continuationSeparator" w:id="0">
    <w:p w14:paraId="0208FACA" w14:textId="77777777" w:rsidR="002D30F5" w:rsidRDefault="002D30F5">
      <w:r>
        <w:continuationSeparator/>
      </w:r>
    </w:p>
  </w:endnote>
  <w:endnote w:type="continuationNotice" w:id="1">
    <w:p w14:paraId="176C6BCD" w14:textId="77777777" w:rsidR="002D30F5" w:rsidRDefault="002D3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宋体"/>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C29E3" w14:textId="77777777" w:rsidR="002D30F5" w:rsidRDefault="002D30F5">
      <w:r>
        <w:separator/>
      </w:r>
    </w:p>
  </w:footnote>
  <w:footnote w:type="continuationSeparator" w:id="0">
    <w:p w14:paraId="58FA2D8E" w14:textId="77777777" w:rsidR="002D30F5" w:rsidRDefault="002D30F5">
      <w:r>
        <w:continuationSeparator/>
      </w:r>
    </w:p>
  </w:footnote>
  <w:footnote w:type="continuationNotice" w:id="1">
    <w:p w14:paraId="29744041" w14:textId="77777777" w:rsidR="002D30F5" w:rsidRDefault="002D30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6"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4"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num w:numId="1" w16cid:durableId="1911961443">
    <w:abstractNumId w:val="7"/>
  </w:num>
  <w:num w:numId="2" w16cid:durableId="357124585">
    <w:abstractNumId w:val="10"/>
  </w:num>
  <w:num w:numId="3" w16cid:durableId="1559780918">
    <w:abstractNumId w:val="1"/>
  </w:num>
  <w:num w:numId="4" w16cid:durableId="1644850337">
    <w:abstractNumId w:val="5"/>
  </w:num>
  <w:num w:numId="5" w16cid:durableId="984357054">
    <w:abstractNumId w:val="2"/>
  </w:num>
  <w:num w:numId="6" w16cid:durableId="2028486370">
    <w:abstractNumId w:val="19"/>
  </w:num>
  <w:num w:numId="7" w16cid:durableId="1733459664">
    <w:abstractNumId w:val="21"/>
  </w:num>
  <w:num w:numId="8" w16cid:durableId="1030759987">
    <w:abstractNumId w:val="6"/>
  </w:num>
  <w:num w:numId="9" w16cid:durableId="734862599">
    <w:abstractNumId w:val="15"/>
  </w:num>
  <w:num w:numId="10" w16cid:durableId="412051131">
    <w:abstractNumId w:val="22"/>
  </w:num>
  <w:num w:numId="11" w16cid:durableId="542865455">
    <w:abstractNumId w:val="8"/>
  </w:num>
  <w:num w:numId="12" w16cid:durableId="1240596672">
    <w:abstractNumId w:val="20"/>
  </w:num>
  <w:num w:numId="13" w16cid:durableId="116879141">
    <w:abstractNumId w:val="16"/>
  </w:num>
  <w:num w:numId="14" w16cid:durableId="1657879241">
    <w:abstractNumId w:val="13"/>
  </w:num>
  <w:num w:numId="15" w16cid:durableId="2061396215">
    <w:abstractNumId w:val="4"/>
  </w:num>
  <w:num w:numId="16" w16cid:durableId="302007445">
    <w:abstractNumId w:val="14"/>
  </w:num>
  <w:num w:numId="17" w16cid:durableId="1804151262">
    <w:abstractNumId w:val="12"/>
  </w:num>
  <w:num w:numId="18" w16cid:durableId="2098089642">
    <w:abstractNumId w:val="23"/>
  </w:num>
  <w:num w:numId="19" w16cid:durableId="1467354523">
    <w:abstractNumId w:val="17"/>
  </w:num>
  <w:num w:numId="20" w16cid:durableId="872612727">
    <w:abstractNumId w:val="0"/>
  </w:num>
  <w:num w:numId="21" w16cid:durableId="1824084709">
    <w:abstractNumId w:val="18"/>
  </w:num>
  <w:num w:numId="22" w16cid:durableId="1438671626">
    <w:abstractNumId w:val="11"/>
  </w:num>
  <w:num w:numId="23" w16cid:durableId="95949127">
    <w:abstractNumId w:val="9"/>
  </w:num>
  <w:num w:numId="24" w16cid:durableId="1352028324">
    <w:abstractNumId w:val="24"/>
  </w:num>
  <w:num w:numId="25" w16cid:durableId="106695552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894"/>
    <w:rsid w:val="00044CFA"/>
    <w:rsid w:val="000459C7"/>
    <w:rsid w:val="00046630"/>
    <w:rsid w:val="00046C80"/>
    <w:rsid w:val="00050112"/>
    <w:rsid w:val="00050276"/>
    <w:rsid w:val="00050466"/>
    <w:rsid w:val="000505CC"/>
    <w:rsid w:val="000511F9"/>
    <w:rsid w:val="00051B32"/>
    <w:rsid w:val="00052191"/>
    <w:rsid w:val="0005230E"/>
    <w:rsid w:val="00052850"/>
    <w:rsid w:val="000528A2"/>
    <w:rsid w:val="00052BBA"/>
    <w:rsid w:val="00053588"/>
    <w:rsid w:val="000535DE"/>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9A"/>
    <w:rsid w:val="00075FDA"/>
    <w:rsid w:val="00076386"/>
    <w:rsid w:val="00076801"/>
    <w:rsid w:val="00076ADF"/>
    <w:rsid w:val="00076D82"/>
    <w:rsid w:val="00081EC2"/>
    <w:rsid w:val="00082154"/>
    <w:rsid w:val="00083800"/>
    <w:rsid w:val="00083BEB"/>
    <w:rsid w:val="00084A65"/>
    <w:rsid w:val="0008559A"/>
    <w:rsid w:val="0008685C"/>
    <w:rsid w:val="000902C2"/>
    <w:rsid w:val="00091A92"/>
    <w:rsid w:val="00093C49"/>
    <w:rsid w:val="000942F2"/>
    <w:rsid w:val="00095A80"/>
    <w:rsid w:val="00096001"/>
    <w:rsid w:val="000973E1"/>
    <w:rsid w:val="0009777F"/>
    <w:rsid w:val="000A0397"/>
    <w:rsid w:val="000A1402"/>
    <w:rsid w:val="000A20BA"/>
    <w:rsid w:val="000A262C"/>
    <w:rsid w:val="000A2641"/>
    <w:rsid w:val="000A3C8D"/>
    <w:rsid w:val="000A3DFE"/>
    <w:rsid w:val="000A40EC"/>
    <w:rsid w:val="000A50B4"/>
    <w:rsid w:val="000A54EE"/>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501D"/>
    <w:rsid w:val="000C58F9"/>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2E3D"/>
    <w:rsid w:val="0011339F"/>
    <w:rsid w:val="00113B8F"/>
    <w:rsid w:val="00113EC8"/>
    <w:rsid w:val="00114E96"/>
    <w:rsid w:val="001152C7"/>
    <w:rsid w:val="00115442"/>
    <w:rsid w:val="00115C88"/>
    <w:rsid w:val="0011644A"/>
    <w:rsid w:val="00117332"/>
    <w:rsid w:val="0011784B"/>
    <w:rsid w:val="001204DD"/>
    <w:rsid w:val="00120988"/>
    <w:rsid w:val="00122341"/>
    <w:rsid w:val="00122839"/>
    <w:rsid w:val="001230F7"/>
    <w:rsid w:val="001237AC"/>
    <w:rsid w:val="00124E12"/>
    <w:rsid w:val="00124E75"/>
    <w:rsid w:val="0012673D"/>
    <w:rsid w:val="001269B8"/>
    <w:rsid w:val="00127099"/>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E40"/>
    <w:rsid w:val="00141F08"/>
    <w:rsid w:val="00141FF2"/>
    <w:rsid w:val="0014271B"/>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6072"/>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AAA"/>
    <w:rsid w:val="0021681D"/>
    <w:rsid w:val="0021683C"/>
    <w:rsid w:val="00216F5F"/>
    <w:rsid w:val="002205B3"/>
    <w:rsid w:val="00220615"/>
    <w:rsid w:val="00221353"/>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8E8"/>
    <w:rsid w:val="00242E22"/>
    <w:rsid w:val="0024336B"/>
    <w:rsid w:val="00244194"/>
    <w:rsid w:val="0024424F"/>
    <w:rsid w:val="00244D28"/>
    <w:rsid w:val="00245689"/>
    <w:rsid w:val="00245720"/>
    <w:rsid w:val="00245A6F"/>
    <w:rsid w:val="00245FD5"/>
    <w:rsid w:val="0024750F"/>
    <w:rsid w:val="002477DF"/>
    <w:rsid w:val="002505F7"/>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73D"/>
    <w:rsid w:val="002778BD"/>
    <w:rsid w:val="00280AF2"/>
    <w:rsid w:val="002815FA"/>
    <w:rsid w:val="00281B3F"/>
    <w:rsid w:val="002824C2"/>
    <w:rsid w:val="002827F6"/>
    <w:rsid w:val="00282F18"/>
    <w:rsid w:val="00284E32"/>
    <w:rsid w:val="002851EB"/>
    <w:rsid w:val="00285274"/>
    <w:rsid w:val="00285510"/>
    <w:rsid w:val="00285BD1"/>
    <w:rsid w:val="00285DE2"/>
    <w:rsid w:val="0028616D"/>
    <w:rsid w:val="00286965"/>
    <w:rsid w:val="00287727"/>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4328"/>
    <w:rsid w:val="002C47AD"/>
    <w:rsid w:val="002C4AF1"/>
    <w:rsid w:val="002C5510"/>
    <w:rsid w:val="002C56C8"/>
    <w:rsid w:val="002C6034"/>
    <w:rsid w:val="002C635B"/>
    <w:rsid w:val="002C7276"/>
    <w:rsid w:val="002C770F"/>
    <w:rsid w:val="002C7CFF"/>
    <w:rsid w:val="002D0BC6"/>
    <w:rsid w:val="002D12DB"/>
    <w:rsid w:val="002D17C5"/>
    <w:rsid w:val="002D2766"/>
    <w:rsid w:val="002D30F5"/>
    <w:rsid w:val="002D365F"/>
    <w:rsid w:val="002D51DF"/>
    <w:rsid w:val="002D530F"/>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702"/>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87990"/>
    <w:rsid w:val="00390935"/>
    <w:rsid w:val="00391E3E"/>
    <w:rsid w:val="0039241F"/>
    <w:rsid w:val="00392491"/>
    <w:rsid w:val="003935B0"/>
    <w:rsid w:val="00393E44"/>
    <w:rsid w:val="00394301"/>
    <w:rsid w:val="003973C2"/>
    <w:rsid w:val="0039747B"/>
    <w:rsid w:val="00397AB6"/>
    <w:rsid w:val="00397ACA"/>
    <w:rsid w:val="003A10C3"/>
    <w:rsid w:val="003A2AB6"/>
    <w:rsid w:val="003A495D"/>
    <w:rsid w:val="003A4A40"/>
    <w:rsid w:val="003A4C7C"/>
    <w:rsid w:val="003A5611"/>
    <w:rsid w:val="003A5844"/>
    <w:rsid w:val="003A597F"/>
    <w:rsid w:val="003A6059"/>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461"/>
    <w:rsid w:val="003D039C"/>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F31"/>
    <w:rsid w:val="00401D62"/>
    <w:rsid w:val="004023BA"/>
    <w:rsid w:val="00404A99"/>
    <w:rsid w:val="00406B4D"/>
    <w:rsid w:val="0041443C"/>
    <w:rsid w:val="0041488F"/>
    <w:rsid w:val="004154F7"/>
    <w:rsid w:val="00415EB7"/>
    <w:rsid w:val="00416D44"/>
    <w:rsid w:val="004176FF"/>
    <w:rsid w:val="00417A1E"/>
    <w:rsid w:val="00421A27"/>
    <w:rsid w:val="00421D0A"/>
    <w:rsid w:val="004226C3"/>
    <w:rsid w:val="004228BA"/>
    <w:rsid w:val="00423C18"/>
    <w:rsid w:val="004241C5"/>
    <w:rsid w:val="00424FA7"/>
    <w:rsid w:val="00425CB2"/>
    <w:rsid w:val="00425D2C"/>
    <w:rsid w:val="00426A87"/>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508A8"/>
    <w:rsid w:val="00451A2F"/>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7F3"/>
    <w:rsid w:val="004D38C2"/>
    <w:rsid w:val="004D41DC"/>
    <w:rsid w:val="004D4FBD"/>
    <w:rsid w:val="004D4FC0"/>
    <w:rsid w:val="004D529D"/>
    <w:rsid w:val="004D5CE7"/>
    <w:rsid w:val="004D5EC8"/>
    <w:rsid w:val="004D6381"/>
    <w:rsid w:val="004D68B9"/>
    <w:rsid w:val="004D7DA8"/>
    <w:rsid w:val="004E10CD"/>
    <w:rsid w:val="004E1401"/>
    <w:rsid w:val="004E2892"/>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411"/>
    <w:rsid w:val="00511CDF"/>
    <w:rsid w:val="00512829"/>
    <w:rsid w:val="00512A9B"/>
    <w:rsid w:val="00513839"/>
    <w:rsid w:val="00513DEF"/>
    <w:rsid w:val="0051423C"/>
    <w:rsid w:val="005148D4"/>
    <w:rsid w:val="00514C91"/>
    <w:rsid w:val="00514E3E"/>
    <w:rsid w:val="005153CE"/>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2F8"/>
    <w:rsid w:val="005B6DF6"/>
    <w:rsid w:val="005B743F"/>
    <w:rsid w:val="005B7B7D"/>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7088"/>
    <w:rsid w:val="005E7E1B"/>
    <w:rsid w:val="005F0108"/>
    <w:rsid w:val="005F0291"/>
    <w:rsid w:val="005F0ECC"/>
    <w:rsid w:val="005F0FD4"/>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47FF6"/>
    <w:rsid w:val="006508B9"/>
    <w:rsid w:val="00650CA1"/>
    <w:rsid w:val="0065143C"/>
    <w:rsid w:val="00651854"/>
    <w:rsid w:val="006522DB"/>
    <w:rsid w:val="00652578"/>
    <w:rsid w:val="006539E8"/>
    <w:rsid w:val="0065592F"/>
    <w:rsid w:val="00655CEF"/>
    <w:rsid w:val="00656307"/>
    <w:rsid w:val="006565D8"/>
    <w:rsid w:val="00656A1F"/>
    <w:rsid w:val="00656B96"/>
    <w:rsid w:val="00656F79"/>
    <w:rsid w:val="0065736B"/>
    <w:rsid w:val="006578E4"/>
    <w:rsid w:val="00657AE5"/>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9E0"/>
    <w:rsid w:val="00672393"/>
    <w:rsid w:val="0067269D"/>
    <w:rsid w:val="00672988"/>
    <w:rsid w:val="00672C64"/>
    <w:rsid w:val="006730DF"/>
    <w:rsid w:val="00674E6A"/>
    <w:rsid w:val="00675539"/>
    <w:rsid w:val="00675CF4"/>
    <w:rsid w:val="00676A64"/>
    <w:rsid w:val="00676B28"/>
    <w:rsid w:val="00677925"/>
    <w:rsid w:val="006779BF"/>
    <w:rsid w:val="00680BC8"/>
    <w:rsid w:val="00680F46"/>
    <w:rsid w:val="00681FDC"/>
    <w:rsid w:val="00682B53"/>
    <w:rsid w:val="00682F27"/>
    <w:rsid w:val="00683013"/>
    <w:rsid w:val="006859DB"/>
    <w:rsid w:val="0068678D"/>
    <w:rsid w:val="00686BF0"/>
    <w:rsid w:val="00686F0C"/>
    <w:rsid w:val="00687488"/>
    <w:rsid w:val="00687554"/>
    <w:rsid w:val="006904ED"/>
    <w:rsid w:val="00690E2E"/>
    <w:rsid w:val="006915D7"/>
    <w:rsid w:val="00691E6B"/>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41AE"/>
    <w:rsid w:val="006A4856"/>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C1445"/>
    <w:rsid w:val="006C219E"/>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29A7"/>
    <w:rsid w:val="006F3196"/>
    <w:rsid w:val="006F3C54"/>
    <w:rsid w:val="006F417B"/>
    <w:rsid w:val="006F418C"/>
    <w:rsid w:val="006F4272"/>
    <w:rsid w:val="006F5E64"/>
    <w:rsid w:val="006F60DE"/>
    <w:rsid w:val="006F65FB"/>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C7C"/>
    <w:rsid w:val="007108D3"/>
    <w:rsid w:val="0071118B"/>
    <w:rsid w:val="00711C66"/>
    <w:rsid w:val="00711E13"/>
    <w:rsid w:val="00712EDA"/>
    <w:rsid w:val="007136D0"/>
    <w:rsid w:val="007155A9"/>
    <w:rsid w:val="007158E1"/>
    <w:rsid w:val="00716AA6"/>
    <w:rsid w:val="0071705B"/>
    <w:rsid w:val="00717FCD"/>
    <w:rsid w:val="00720488"/>
    <w:rsid w:val="00720505"/>
    <w:rsid w:val="007236A3"/>
    <w:rsid w:val="007239B6"/>
    <w:rsid w:val="007240AF"/>
    <w:rsid w:val="0072490A"/>
    <w:rsid w:val="00724B64"/>
    <w:rsid w:val="0072517D"/>
    <w:rsid w:val="007252A4"/>
    <w:rsid w:val="0072635A"/>
    <w:rsid w:val="00726878"/>
    <w:rsid w:val="007271B3"/>
    <w:rsid w:val="0073124A"/>
    <w:rsid w:val="00731B79"/>
    <w:rsid w:val="007320A2"/>
    <w:rsid w:val="00732183"/>
    <w:rsid w:val="007327CE"/>
    <w:rsid w:val="00733893"/>
    <w:rsid w:val="00734A05"/>
    <w:rsid w:val="00734ECC"/>
    <w:rsid w:val="0073579A"/>
    <w:rsid w:val="00735C6F"/>
    <w:rsid w:val="00736D4D"/>
    <w:rsid w:val="00737A31"/>
    <w:rsid w:val="007402E2"/>
    <w:rsid w:val="00740504"/>
    <w:rsid w:val="0074150C"/>
    <w:rsid w:val="00742A6A"/>
    <w:rsid w:val="00742B44"/>
    <w:rsid w:val="00743F56"/>
    <w:rsid w:val="0074656E"/>
    <w:rsid w:val="007472D5"/>
    <w:rsid w:val="00752B03"/>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CEE"/>
    <w:rsid w:val="00793218"/>
    <w:rsid w:val="007936A8"/>
    <w:rsid w:val="00794C4E"/>
    <w:rsid w:val="00795F99"/>
    <w:rsid w:val="007962B4"/>
    <w:rsid w:val="00796F15"/>
    <w:rsid w:val="00797E22"/>
    <w:rsid w:val="007A0A7B"/>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C44"/>
    <w:rsid w:val="007D11DC"/>
    <w:rsid w:val="007D1972"/>
    <w:rsid w:val="007D1F33"/>
    <w:rsid w:val="007D3307"/>
    <w:rsid w:val="007D44CE"/>
    <w:rsid w:val="007D54F8"/>
    <w:rsid w:val="007D5E27"/>
    <w:rsid w:val="007D65D3"/>
    <w:rsid w:val="007D6F64"/>
    <w:rsid w:val="007E0898"/>
    <w:rsid w:val="007E1782"/>
    <w:rsid w:val="007E25AB"/>
    <w:rsid w:val="007E2D83"/>
    <w:rsid w:val="007E2F41"/>
    <w:rsid w:val="007E44FC"/>
    <w:rsid w:val="007E5AC2"/>
    <w:rsid w:val="007E7276"/>
    <w:rsid w:val="007E79C5"/>
    <w:rsid w:val="007F0798"/>
    <w:rsid w:val="007F2845"/>
    <w:rsid w:val="007F2A69"/>
    <w:rsid w:val="007F38A2"/>
    <w:rsid w:val="007F43BC"/>
    <w:rsid w:val="007F4740"/>
    <w:rsid w:val="007F6F53"/>
    <w:rsid w:val="008006C6"/>
    <w:rsid w:val="00800C52"/>
    <w:rsid w:val="00800D29"/>
    <w:rsid w:val="0080153E"/>
    <w:rsid w:val="008018C8"/>
    <w:rsid w:val="008023EF"/>
    <w:rsid w:val="0080263A"/>
    <w:rsid w:val="0080329D"/>
    <w:rsid w:val="008055A9"/>
    <w:rsid w:val="0080624B"/>
    <w:rsid w:val="0080742D"/>
    <w:rsid w:val="008100AC"/>
    <w:rsid w:val="00810BE2"/>
    <w:rsid w:val="00810C05"/>
    <w:rsid w:val="0081151E"/>
    <w:rsid w:val="00811A5F"/>
    <w:rsid w:val="00811AD6"/>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8A9"/>
    <w:rsid w:val="008659FB"/>
    <w:rsid w:val="00866CF9"/>
    <w:rsid w:val="0086709D"/>
    <w:rsid w:val="00867651"/>
    <w:rsid w:val="00867B5A"/>
    <w:rsid w:val="008720E9"/>
    <w:rsid w:val="00872162"/>
    <w:rsid w:val="00874009"/>
    <w:rsid w:val="00874158"/>
    <w:rsid w:val="008743F3"/>
    <w:rsid w:val="0087444A"/>
    <w:rsid w:val="00875139"/>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299D"/>
    <w:rsid w:val="00894B58"/>
    <w:rsid w:val="00894FDC"/>
    <w:rsid w:val="008957D3"/>
    <w:rsid w:val="00896414"/>
    <w:rsid w:val="0089716F"/>
    <w:rsid w:val="00897C71"/>
    <w:rsid w:val="008A08A7"/>
    <w:rsid w:val="008A0E4A"/>
    <w:rsid w:val="008A0F54"/>
    <w:rsid w:val="008A15C2"/>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5071"/>
    <w:rsid w:val="008B5290"/>
    <w:rsid w:val="008B6A40"/>
    <w:rsid w:val="008B72EC"/>
    <w:rsid w:val="008C1C53"/>
    <w:rsid w:val="008C2CFD"/>
    <w:rsid w:val="008C2F69"/>
    <w:rsid w:val="008C3FDC"/>
    <w:rsid w:val="008C47AD"/>
    <w:rsid w:val="008C47D0"/>
    <w:rsid w:val="008C603A"/>
    <w:rsid w:val="008C71C8"/>
    <w:rsid w:val="008D07D9"/>
    <w:rsid w:val="008D167D"/>
    <w:rsid w:val="008D2B21"/>
    <w:rsid w:val="008D2FAC"/>
    <w:rsid w:val="008D3116"/>
    <w:rsid w:val="008D492A"/>
    <w:rsid w:val="008D4B58"/>
    <w:rsid w:val="008D4B7F"/>
    <w:rsid w:val="008D4B8A"/>
    <w:rsid w:val="008D6541"/>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C35"/>
    <w:rsid w:val="00977D8B"/>
    <w:rsid w:val="00980559"/>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90C0E"/>
    <w:rsid w:val="00990D75"/>
    <w:rsid w:val="00991093"/>
    <w:rsid w:val="0099163B"/>
    <w:rsid w:val="00992343"/>
    <w:rsid w:val="0099240D"/>
    <w:rsid w:val="00993250"/>
    <w:rsid w:val="0099383D"/>
    <w:rsid w:val="009938B1"/>
    <w:rsid w:val="00993AD3"/>
    <w:rsid w:val="00993E2E"/>
    <w:rsid w:val="00993F82"/>
    <w:rsid w:val="00995A7D"/>
    <w:rsid w:val="00996258"/>
    <w:rsid w:val="00996306"/>
    <w:rsid w:val="00996744"/>
    <w:rsid w:val="00997CF4"/>
    <w:rsid w:val="009A1169"/>
    <w:rsid w:val="009A164C"/>
    <w:rsid w:val="009A1AAC"/>
    <w:rsid w:val="009A2487"/>
    <w:rsid w:val="009A2BB6"/>
    <w:rsid w:val="009A2CB8"/>
    <w:rsid w:val="009A3789"/>
    <w:rsid w:val="009A45A2"/>
    <w:rsid w:val="009A4711"/>
    <w:rsid w:val="009A5392"/>
    <w:rsid w:val="009A6919"/>
    <w:rsid w:val="009A6AC7"/>
    <w:rsid w:val="009B0408"/>
    <w:rsid w:val="009B084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32A"/>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727D"/>
    <w:rsid w:val="009F7867"/>
    <w:rsid w:val="009F7D66"/>
    <w:rsid w:val="00A00B82"/>
    <w:rsid w:val="00A00BD2"/>
    <w:rsid w:val="00A00E56"/>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28B6"/>
    <w:rsid w:val="00A737E3"/>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605"/>
    <w:rsid w:val="00AA51AD"/>
    <w:rsid w:val="00AA591E"/>
    <w:rsid w:val="00AA5DF4"/>
    <w:rsid w:val="00AA65C9"/>
    <w:rsid w:val="00AA66CB"/>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A99"/>
    <w:rsid w:val="00AD69FF"/>
    <w:rsid w:val="00AD702B"/>
    <w:rsid w:val="00AD72E6"/>
    <w:rsid w:val="00AD7C95"/>
    <w:rsid w:val="00AD7FCD"/>
    <w:rsid w:val="00AE2BED"/>
    <w:rsid w:val="00AE3C58"/>
    <w:rsid w:val="00AE3DE1"/>
    <w:rsid w:val="00AE5439"/>
    <w:rsid w:val="00AE61B2"/>
    <w:rsid w:val="00AE78D1"/>
    <w:rsid w:val="00AE7F89"/>
    <w:rsid w:val="00AF2D54"/>
    <w:rsid w:val="00AF3458"/>
    <w:rsid w:val="00AF3F7B"/>
    <w:rsid w:val="00AF42B4"/>
    <w:rsid w:val="00AF4B8A"/>
    <w:rsid w:val="00AF4F1B"/>
    <w:rsid w:val="00AF55BF"/>
    <w:rsid w:val="00AF5EC6"/>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F"/>
    <w:rsid w:val="00B15B89"/>
    <w:rsid w:val="00B1746F"/>
    <w:rsid w:val="00B20725"/>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B82"/>
    <w:rsid w:val="00BB3E2B"/>
    <w:rsid w:val="00BB4331"/>
    <w:rsid w:val="00BB5D1C"/>
    <w:rsid w:val="00BB61C3"/>
    <w:rsid w:val="00BB6552"/>
    <w:rsid w:val="00BB65E0"/>
    <w:rsid w:val="00BB69E6"/>
    <w:rsid w:val="00BB6B9B"/>
    <w:rsid w:val="00BB754F"/>
    <w:rsid w:val="00BB7E20"/>
    <w:rsid w:val="00BB7EF8"/>
    <w:rsid w:val="00BC0058"/>
    <w:rsid w:val="00BC07D4"/>
    <w:rsid w:val="00BC0A5D"/>
    <w:rsid w:val="00BC0BE3"/>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10D7"/>
    <w:rsid w:val="00C02577"/>
    <w:rsid w:val="00C02760"/>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ACC"/>
    <w:rsid w:val="00C21349"/>
    <w:rsid w:val="00C22B28"/>
    <w:rsid w:val="00C232F8"/>
    <w:rsid w:val="00C23E25"/>
    <w:rsid w:val="00C24049"/>
    <w:rsid w:val="00C25125"/>
    <w:rsid w:val="00C251B7"/>
    <w:rsid w:val="00C257B7"/>
    <w:rsid w:val="00C25BBA"/>
    <w:rsid w:val="00C272E8"/>
    <w:rsid w:val="00C301A9"/>
    <w:rsid w:val="00C30ABC"/>
    <w:rsid w:val="00C30B60"/>
    <w:rsid w:val="00C31E61"/>
    <w:rsid w:val="00C31FAA"/>
    <w:rsid w:val="00C33359"/>
    <w:rsid w:val="00C348D6"/>
    <w:rsid w:val="00C3504C"/>
    <w:rsid w:val="00C365E7"/>
    <w:rsid w:val="00C36E34"/>
    <w:rsid w:val="00C3790C"/>
    <w:rsid w:val="00C37AE0"/>
    <w:rsid w:val="00C40388"/>
    <w:rsid w:val="00C404D7"/>
    <w:rsid w:val="00C404EE"/>
    <w:rsid w:val="00C4171B"/>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3DDD"/>
    <w:rsid w:val="00C54020"/>
    <w:rsid w:val="00C5406F"/>
    <w:rsid w:val="00C545C5"/>
    <w:rsid w:val="00C54817"/>
    <w:rsid w:val="00C54F35"/>
    <w:rsid w:val="00C55566"/>
    <w:rsid w:val="00C55A87"/>
    <w:rsid w:val="00C57A01"/>
    <w:rsid w:val="00C57A2D"/>
    <w:rsid w:val="00C60B07"/>
    <w:rsid w:val="00C61D4B"/>
    <w:rsid w:val="00C62B0A"/>
    <w:rsid w:val="00C6339E"/>
    <w:rsid w:val="00C63C52"/>
    <w:rsid w:val="00C63F08"/>
    <w:rsid w:val="00C6525B"/>
    <w:rsid w:val="00C6528C"/>
    <w:rsid w:val="00C661E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A5FBA"/>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2483"/>
    <w:rsid w:val="00CF24E2"/>
    <w:rsid w:val="00CF393D"/>
    <w:rsid w:val="00CF4ABD"/>
    <w:rsid w:val="00CF4CF2"/>
    <w:rsid w:val="00CF5A53"/>
    <w:rsid w:val="00CF5D28"/>
    <w:rsid w:val="00CF5D4E"/>
    <w:rsid w:val="00CF68B8"/>
    <w:rsid w:val="00CF6EAD"/>
    <w:rsid w:val="00CF6F1E"/>
    <w:rsid w:val="00CF717F"/>
    <w:rsid w:val="00CF7D29"/>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203B"/>
    <w:rsid w:val="00D5267B"/>
    <w:rsid w:val="00D53649"/>
    <w:rsid w:val="00D53830"/>
    <w:rsid w:val="00D54046"/>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B31"/>
    <w:rsid w:val="00D95DCC"/>
    <w:rsid w:val="00D962DC"/>
    <w:rsid w:val="00DA099C"/>
    <w:rsid w:val="00DA180C"/>
    <w:rsid w:val="00DA18A2"/>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1D4"/>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378"/>
    <w:rsid w:val="00DF3DFC"/>
    <w:rsid w:val="00DF4359"/>
    <w:rsid w:val="00DF4FA0"/>
    <w:rsid w:val="00DF73C1"/>
    <w:rsid w:val="00DF7511"/>
    <w:rsid w:val="00DF7751"/>
    <w:rsid w:val="00E00221"/>
    <w:rsid w:val="00E009B1"/>
    <w:rsid w:val="00E00BC3"/>
    <w:rsid w:val="00E011D7"/>
    <w:rsid w:val="00E01F79"/>
    <w:rsid w:val="00E029B0"/>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DA"/>
    <w:rsid w:val="00E345F9"/>
    <w:rsid w:val="00E34F76"/>
    <w:rsid w:val="00E36A55"/>
    <w:rsid w:val="00E37707"/>
    <w:rsid w:val="00E37BE5"/>
    <w:rsid w:val="00E4056C"/>
    <w:rsid w:val="00E41842"/>
    <w:rsid w:val="00E41A27"/>
    <w:rsid w:val="00E41AB4"/>
    <w:rsid w:val="00E42737"/>
    <w:rsid w:val="00E44701"/>
    <w:rsid w:val="00E44906"/>
    <w:rsid w:val="00E45C77"/>
    <w:rsid w:val="00E4608B"/>
    <w:rsid w:val="00E46D7F"/>
    <w:rsid w:val="00E501D3"/>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5192"/>
    <w:rsid w:val="00E65D15"/>
    <w:rsid w:val="00E66CD8"/>
    <w:rsid w:val="00E67802"/>
    <w:rsid w:val="00E67EE5"/>
    <w:rsid w:val="00E7013A"/>
    <w:rsid w:val="00E70C2A"/>
    <w:rsid w:val="00E72C6B"/>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5307"/>
    <w:rsid w:val="00E85B0A"/>
    <w:rsid w:val="00E86AB3"/>
    <w:rsid w:val="00E86BA1"/>
    <w:rsid w:val="00E87742"/>
    <w:rsid w:val="00E907E4"/>
    <w:rsid w:val="00E90A24"/>
    <w:rsid w:val="00E90C34"/>
    <w:rsid w:val="00E919AC"/>
    <w:rsid w:val="00E930B5"/>
    <w:rsid w:val="00E9321C"/>
    <w:rsid w:val="00E932DD"/>
    <w:rsid w:val="00E93499"/>
    <w:rsid w:val="00E93CB3"/>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327"/>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C9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4416"/>
    <w:rsid w:val="00F44F98"/>
    <w:rsid w:val="00F45693"/>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618D"/>
    <w:rsid w:val="00F87032"/>
    <w:rsid w:val="00F87094"/>
    <w:rsid w:val="00F87AB3"/>
    <w:rsid w:val="00F87FA0"/>
    <w:rsid w:val="00F909EF"/>
    <w:rsid w:val="00F913DC"/>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1A74"/>
    <w:rsid w:val="00FC3AEE"/>
    <w:rsid w:val="00FC6238"/>
    <w:rsid w:val="00FC7951"/>
    <w:rsid w:val="00FC7EAE"/>
    <w:rsid w:val="00FD06F6"/>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F92"/>
    <w:rsid w:val="00FF54EB"/>
    <w:rsid w:val="00FF5C5F"/>
    <w:rsid w:val="00FF6822"/>
    <w:rsid w:val="00FF73D0"/>
    <w:rsid w:val="10E807B4"/>
    <w:rsid w:val="11E82553"/>
    <w:rsid w:val="141204DA"/>
    <w:rsid w:val="16512788"/>
    <w:rsid w:val="1A219784"/>
    <w:rsid w:val="1EC805FA"/>
    <w:rsid w:val="32975CEE"/>
    <w:rsid w:val="3E61DC49"/>
    <w:rsid w:val="479D2027"/>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670FAE-253D-4656-AC54-05F49556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RBI5PAMIO524-1616901215-21794</_dlc_DocId>
    <_dlc_DocIdUrl xmlns="71c5aaf6-e6ce-465b-b873-5148d2a4c105">
      <Url>https://nokia.sharepoint.com/sites/gxp/_layouts/15/DocIdRedir.aspx?ID=RBI5PAMIO524-1616901215-21794</Url>
      <Description>RBI5PAMIO524-1616901215-21794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F4F7FAB0-4FCF-4523-800D-D6CF42539BAC}">
  <ds:schemaRefs>
    <ds:schemaRef ds:uri="Microsoft.SharePoint.Taxonomy.ContentTypeSync"/>
  </ds:schemaRefs>
</ds:datastoreItem>
</file>

<file path=customXml/itemProps5.xml><?xml version="1.0" encoding="utf-8"?>
<ds:datastoreItem xmlns:ds="http://schemas.openxmlformats.org/officeDocument/2006/customXml" ds:itemID="{D8419372-4A86-4DBB-A6B0-A82F3A4A6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TotalTime>
  <Pages>2</Pages>
  <Words>584</Words>
  <Characters>3329</Characters>
  <Application>Microsoft Office Word</Application>
  <DocSecurity>0</DocSecurity>
  <Lines>27</Lines>
  <Paragraphs>7</Paragraphs>
  <ScaleCrop>false</ScaleCrop>
  <Company>Nokia &amp; NSN</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434</cp:revision>
  <cp:lastPrinted>2016-06-21T06:35:00Z</cp:lastPrinted>
  <dcterms:created xsi:type="dcterms:W3CDTF">2023-04-29T03:23:00Z</dcterms:created>
  <dcterms:modified xsi:type="dcterms:W3CDTF">2024-05-10T19:03:00Z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65733741-6df4-4b00-bd07-96755916a342</vt:lpwstr>
  </property>
  <property fmtid="{D5CDD505-2E9C-101B-9397-08002B2CF9AE}" pid="8" name="MediaServiceImageTags">
    <vt:lpwstr/>
  </property>
</Properties>
</file>